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услуг с почасовой оплатой</w:t>
      </w:r>
    </w:p>
    <w:p>
      <w:pPr>
        <w:pStyle w:val="Subtitle"/>
      </w:pPr>
      <w:r>
        <w:t>Бланк для заполнения</w:t>
      </w:r>
    </w:p>
    <w:p>
      <w:r>
        <w:t>Замените поля в квадратных скобках и согласуйте условия перед подписанием.</w:t>
      </w:r>
    </w:p>
    <w:p>
      <w:r>
        <w:t>Договор № [номер договора] от [дата договора]. Место заключения: [город].</w:t>
      </w:r>
    </w:p>
    <w:p>
      <w:r>
        <w:t>[наименование заказчика], именуемое Заказчиком, в лице [должность и ФИО], действующего на основании [основание], и [наименование исполнителя], именуемое Исполнителем, в лице [должность и ФИО], действующего на основании [основание], заключили договор о следующем.</w:t>
      </w:r>
    </w:p>
    <w:p>
      <w:pPr>
        <w:pStyle w:val="Heading1"/>
      </w:pPr>
      <w:r>
        <w:t>Услуги и постановка задач</w:t>
      </w:r>
    </w:p>
    <w:p>
      <w:r>
        <w:t>Исполнитель оказывает [перечень конкретных услуг] по заданиям Заказчика. Каждое задание содержит вопросы, исходные материалы, срок и ожидаемое подтверждение и согласуется обеими сторонами до начала выполнения.</w:t>
      </w:r>
    </w:p>
    <w:p>
      <w:r>
        <w:t>Работа организуется Исполнителем самостоятельно. Заказчик передаёт согласованные исходные материалы. Недостающие данные и их влияние на срок обсуждаются до продолжения задачи. Результат консультаций не является обещанием конкретного финансового эффекта.</w:t>
      </w:r>
    </w:p>
    <w:p>
      <w:pPr>
        <w:pStyle w:val="Heading1"/>
      </w:pPr>
      <w:r>
        <w:t>Ставка и предел расходов</w:t>
      </w:r>
    </w:p>
    <w:p>
      <w:r>
        <w:t>Ставка составляет [ставка] ₽ за 60 минут. Налоговый режим: [НДС включён / начисляется дополнительно / не предъявляется с основанием]. Учёт ведётся по фактическим минутам без округления каждой операции вверх. Общая стоимость оплачиваемых минут рассчитывается как минуты / 60 × ставка.</w:t>
      </w:r>
    </w:p>
    <w:p>
      <w:r>
        <w:t>Предел оплаты за календарный месяц составляет [лимит] ₽ на тех же условиях налогообложения, что ставка. Исполнитель предупреждает при использовании 75% лимита. Увеличение лимита подписывается обеими сторонами до выполнения нового оплачиваемого объёма; без согласования такой объём не начинается.</w:t>
      </w:r>
    </w:p>
    <w:p>
      <w:r>
        <w:t>Исправления собственных ошибок Исполнителя и организационная переписка отдельно не оплачиваются. Расходы третьих лиц, поездки и участие дополнительных специалистов допускаются за отдельную плату только после согласования состава, суммы и способа учёта.</w:t>
      </w:r>
    </w:p>
    <w:p>
      <w:pPr>
        <w:pStyle w:val="Heading1"/>
      </w:pPr>
      <w:r>
        <w:t>Отчёт и оплата</w:t>
      </w:r>
    </w:p>
    <w:p>
      <w:r>
        <w:t>Не позднее третьего рабочего дня следующего месяца Исполнитель передаёт отчёт времени, материалы и проект акта. Заказчик в течение пяти рабочих дней проверяет комплект и подписывает акт либо направляет замечания по конкретным строкам. Истечение срока ответа само по себе не означает приёмку.</w:t>
      </w:r>
    </w:p>
    <w:p>
      <w:r>
        <w:t>Услуги оплачиваются в течение десяти рабочих дней после подписания акта обеими сторонами. В отчёте указываются дата, задача, минуты, результат и сумма. Неоплачиваемое время показывается отдельно. Стороны сохраняют подтверждения и согласуют исправления отчёта без двойного учёта одних действий.</w:t>
      </w:r>
    </w:p>
    <w:p>
      <w:r>
        <w:br w:type="page"/>
      </w:r>
    </w:p>
    <w:p>
      <w:pPr>
        <w:pStyle w:val="Heading1"/>
      </w:pPr>
      <w:r>
        <w:t>Ответственность и прекращение</w:t>
      </w:r>
    </w:p>
    <w:p>
      <w:r>
        <w:t>Договор вступает в силу после подписания обеими сторонами и действует до [дата]. Завершение срока не прекращает неисполненные обязательства по согласованным задачам и расчётам.</w:t>
      </w:r>
    </w:p>
    <w:p>
      <w:r>
        <w:t>Стороны несут ответственность за нарушение обязательств по законодательству Российской Федерации. Дополнительные неустойки данным образцом не установлены. Изменения согласуются и подписываются обеими сторонами.</w:t>
      </w:r>
    </w:p>
    <w:p>
      <w:r>
        <w:t>Отказ от договора и расчёты при прекращении осуществляются по применимому законодательству, включая статью 782 ГК РФ. Стороны сверяют оказанные услуги, платежи и подлежащие учёту расходы. Неотработанный аванс не признаётся автоматически вознаграждением Исполнителя.</w:t>
      </w:r>
    </w:p>
    <w:p>
      <w:pPr>
        <w:pStyle w:val="Heading1"/>
      </w:pPr>
      <w:r>
        <w:t>Материалы и обмен документами</w:t>
      </w:r>
    </w:p>
    <w:p>
      <w:r>
        <w:t>Стороны используют переданные непубличные материалы только для исполнения договора и не раскрывают их третьим лицам без правового основания. Доступ предоставляется только необходимым участникам. Передача персональных данных и прав на самостоятельные охраняемые результаты при необходимости оформляется отдельно.</w:t>
      </w:r>
    </w:p>
    <w:p>
      <w:r>
        <w:t>Материалы и отчёты направляются по адресам из реквизитов с сохранением подтверждения доставки. Договор, заявки и изменения подписываются на бумаге либо в согласованной сторонами системе электронного документооборота. Обычная переписка не заменяет выбранный способ подписания. Споры разрешаются по законодательству Российской Федерации.</w:t>
      </w:r>
    </w:p>
    <w:p>
      <w:pPr>
        <w:pStyle w:val="Heading1"/>
      </w:pPr>
      <w:r>
        <w:t>Реквизиты и подписи</w:t>
      </w:r>
    </w:p>
    <w:p>
      <w:r>
        <w:t>Заказчик: [полное наименование, адрес, ИНН, ОГРН, банковские реквизиты, адрес для материалов]. Представитель: [должность, ФИО]. Подпись: __________.</w:t>
      </w:r>
    </w:p>
    <w:p>
      <w:r>
        <w:t>Исполнитель: [полное наименование, адрес, ИНН, ОГРН, банковские реквизиты, адрес для материалов]. Представитель: [должность, ФИО]. Подпись: __________.</w:t>
      </w:r>
    </w:p>
    <w:p>
      <w:r>
        <w:br w:type="page"/>
      </w:r>
    </w:p>
    <w:p>
      <w:pPr>
        <w:pStyle w:val="Heading1"/>
      </w:pPr>
      <w:r>
        <w:t>Отчёт об учёте времени</w:t>
      </w:r>
    </w:p>
    <w:p>
      <w:r>
        <w:t>К договору № [номер и дата]. Период: [период].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4896"/>
        <w:gridCol w:w="1584"/>
        <w:gridCol w:w="2160"/>
      </w:tblGrid>
      <w:tr>
        <w:trPr>
          <w:tblHeader/>
          <w:cantSplit/>
        </w:trPr>
        <w:tc>
          <w:tcPr>
            <w:tcW w:type="dxa" w:w="144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Дата</w:t>
            </w:r>
          </w:p>
        </w:tc>
        <w:tc>
          <w:tcPr>
            <w:tcW w:type="dxa" w:w="4896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Действие</w:t>
            </w:r>
          </w:p>
        </w:tc>
        <w:tc>
          <w:tcPr>
            <w:tcW w:type="dxa" w:w="1584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Минуты</w:t>
            </w:r>
          </w:p>
        </w:tc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Сумма ₽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[дата]</w:t>
            </w:r>
          </w:p>
        </w:tc>
        <w:tc>
          <w:tcPr>
            <w:tcW w:type="dxa" w:w="489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[задача и подтверждение]</w:t>
            </w:r>
          </w:p>
        </w:tc>
        <w:tc>
          <w:tcPr>
            <w:tcW w:type="dxa" w:w="15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[минуты]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[сумма]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[дата]</w:t>
            </w:r>
          </w:p>
        </w:tc>
        <w:tc>
          <w:tcPr>
            <w:tcW w:type="dxa" w:w="489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[неоплачиваемое действие]</w:t>
            </w:r>
          </w:p>
        </w:tc>
        <w:tc>
          <w:tcPr>
            <w:tcW w:type="dxa" w:w="15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[минуты]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Итого</w:t>
            </w:r>
          </w:p>
        </w:tc>
        <w:tc>
          <w:tcPr>
            <w:tcW w:type="dxa" w:w="489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Оплачиваемое время</w:t>
            </w:r>
          </w:p>
        </w:tc>
        <w:tc>
          <w:tcPr>
            <w:tcW w:type="dxa" w:w="15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[минуты]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[сумма]</w:t>
            </w:r>
          </w:p>
        </w:tc>
      </w:tr>
    </w:tbl>
    <w:p/>
    <w:p>
      <w:r>
        <w:t>[Расчёт: [оплачиваемые минуты] / 60 × [ставка] = [сумма]. Проверить лимит и налоговый блок договора.]</w:t>
      </w:r>
    </w:p>
    <w:p>
      <w:r>
        <w:t>Приложенные материалы: [названия, версии, доступные ссылки]. Замечания и согласованные исправления: [перечень или отметка об отсутствии].</w:t>
      </w:r>
    </w:p>
    <w:p>
      <w:r>
        <w:t>Отчёт составил: [должность, ФИО, подпись, дата]. Отчёт проверил: [должность, ФИО, подпись, дата]. Приёмка услуг оформляется отдельным актом.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услуг с почасовой оплатой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2026-10-30T00:00:00Z</dcterms:created>
  <dcterms:modified xsi:type="dcterms:W3CDTF">2026-10-30T00:00:00Z</dcterms:modified>
  <cp:category/>
</cp:coreProperties>
</file>