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Протокол испытаний оборудования с замечаниями</w:t>
      </w:r>
    </w:p>
    <w:p>
      <w:pPr>
        <w:pStyle w:val="Subtitle"/>
      </w:pPr>
      <w:r>
        <w:t>Заполненный пример для компании</w:t>
      </w:r>
    </w:p>
    <w:p>
      <w:r>
        <w:t>Учебный пример с вымышленными данными. Замените поля в квадратных скобках и согласуйте условия перед подписанием.</w:t>
      </w:r>
    </w:p>
    <w:p>
      <w:r>
        <w:t>Сохранить исходные условия, фактические результаты и открытые отклонения. Протокол не заменяет согласованную программу испытаний и отдельное решение о приёмке.</w:t>
      </w:r>
    </w:p>
    <w:p>
      <w:r>
        <w:t>Учебные вымышленные данные. Форма предназначена для договорной работы компаний и не заменяет обязательные документы, разрешения и технические процедуры для конкретного оборудования. Подписывайте только подтверждённые сведения.</w:t>
      </w:r>
    </w:p>
    <w:p>
      <w:pPr>
        <w:pStyle w:val="Heading1"/>
      </w:pPr>
      <w:r>
        <w:t>Основание и участники</w:t>
      </w:r>
    </w:p>
    <w:p>
      <w:r>
        <w:rPr>
          <w:b/>
        </w:rPr>
        <w:t xml:space="preserve">Номер и дата протокола: </w:t>
      </w:r>
      <w:r>
        <w:t>ИП-5 от 18.11.2026</w:t>
      </w:r>
    </w:p>
    <w:p>
      <w:r>
        <w:rPr>
          <w:b/>
        </w:rPr>
        <w:t xml:space="preserve">Оборудование: </w:t>
      </w:r>
      <w:r>
        <w:t>Учебный дозирующий модуль ДМ-6, номер DEMO-306</w:t>
      </w:r>
    </w:p>
    <w:p>
      <w:r>
        <w:rPr>
          <w:b/>
        </w:rPr>
        <w:t xml:space="preserve">Основание: </w:t>
      </w:r>
      <w:r>
        <w:t>Договор Т-9, программа испытаний ПИ-4 редакции 2</w:t>
      </w:r>
    </w:p>
    <w:p>
      <w:r>
        <w:rPr>
          <w:b/>
        </w:rPr>
        <w:t xml:space="preserve">Условия проведения: </w:t>
      </w:r>
      <w:r>
        <w:t>Учебный стенд, материалы серии TEST-4, режим по ПИ-4</w:t>
      </w:r>
    </w:p>
    <w:p>
      <w:pPr>
        <w:pStyle w:val="Heading1"/>
      </w:pPr>
      <w:r>
        <w:t>Результаты и открытые вопросы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04"/>
        <w:gridCol w:w="2880"/>
        <w:gridCol w:w="2160"/>
        <w:gridCol w:w="2736"/>
      </w:tblGrid>
      <w:tr>
        <w:trPr>
          <w:tblHeader/>
          <w:cantSplit/>
        </w:trPr>
        <w:tc>
          <w:tcPr>
            <w:tcW w:type="dxa" w:w="2304"/>
            <w:shd w:fill="F1F3F5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b/>
                <w:sz w:val="21"/>
              </w:rPr>
              <w:t>Критерий</w:t>
            </w:r>
          </w:p>
        </w:tc>
        <w:tc>
          <w:tcPr>
            <w:tcW w:type="dxa" w:w="2880"/>
            <w:shd w:fill="F1F3F5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b/>
                <w:sz w:val="21"/>
              </w:rPr>
              <w:t>Факт и доказательство</w:t>
            </w:r>
          </w:p>
        </w:tc>
        <w:tc>
          <w:tcPr>
            <w:tcW w:type="dxa" w:w="2160"/>
            <w:shd w:fill="F1F3F5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b/>
                <w:sz w:val="21"/>
              </w:rPr>
              <w:t>Оценка</w:t>
            </w:r>
          </w:p>
        </w:tc>
        <w:tc>
          <w:tcPr>
            <w:tcW w:type="dxa" w:w="2736"/>
            <w:shd w:fill="F1F3F5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b/>
                <w:sz w:val="21"/>
              </w:rPr>
              <w:t>Следующее действие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Идентификация комплекта</w:t>
            </w:r>
          </w:p>
        </w:tc>
        <w:tc>
          <w:tcPr>
            <w:tcW w:type="dxa" w:w="288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Номер DEMO-306 совпал с ведомостью К-5</w:t>
            </w:r>
          </w:p>
        </w:tc>
        <w:tc>
          <w:tcPr>
            <w:tcW w:type="dxa" w:w="216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Подтверждено</w:t>
            </w:r>
          </w:p>
        </w:tc>
        <w:tc>
          <w:tcPr>
            <w:tcW w:type="dxa" w:w="273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Сохранить ведомость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Учебный показатель по пункту 2 ПИ-4</w:t>
            </w:r>
          </w:p>
        </w:tc>
        <w:tc>
          <w:tcPr>
            <w:tcW w:type="dxa" w:w="288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Ожидалось 100 циклов, зафиксировано 92 в условиях программы</w:t>
            </w:r>
          </w:p>
        </w:tc>
        <w:tc>
          <w:tcPr>
            <w:tcW w:type="dxa" w:w="216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Есть отклонение</w:t>
            </w:r>
          </w:p>
        </w:tc>
        <w:tc>
          <w:tcPr>
            <w:tcW w:type="dxa" w:w="273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Установить причину и повторить согласованный тест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Обмен данными по пункту 3 ПИ-4</w:t>
            </w:r>
          </w:p>
        </w:tc>
        <w:tc>
          <w:tcPr>
            <w:tcW w:type="dxa" w:w="288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Проверка не проведена из-за отсутствия согласованного доступа</w:t>
            </w:r>
          </w:p>
        </w:tc>
        <w:tc>
          <w:tcPr>
            <w:tcW w:type="dxa" w:w="216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Не проверено</w:t>
            </w:r>
          </w:p>
        </w:tc>
        <w:tc>
          <w:tcPr>
            <w:tcW w:type="dxa" w:w="273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Обеспечить доступ и назначить проверку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Передача эксплуатационных материалов</w:t>
            </w:r>
          </w:p>
        </w:tc>
        <w:tc>
          <w:tcPr>
            <w:tcW w:type="dxa" w:w="288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В реестре отсутствует предусмотренная схема</w:t>
            </w:r>
          </w:p>
        </w:tc>
        <w:tc>
          <w:tcPr>
            <w:tcW w:type="dxa" w:w="216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Открытое замечание</w:t>
            </w:r>
          </w:p>
        </w:tc>
        <w:tc>
          <w:tcPr>
            <w:tcW w:type="dxa" w:w="273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Передать актуальную схему</w:t>
            </w:r>
          </w:p>
        </w:tc>
      </w:tr>
    </w:tbl>
    <w:p/>
    <w:p>
      <w:pPr>
        <w:pStyle w:val="Heading1"/>
      </w:pPr>
      <w:r>
        <w:t>Решение по результатам</w:t>
      </w:r>
    </w:p>
    <w:p>
      <w:r>
        <w:t>Полное соответствие программе ПИ-4 не подтверждено. Зафиксированы отклонение, непроведённая проверка и недостающий материал. Причина отклонения пока не установлена. Повторная проверка проводится по согласованной программе после выполнения перечисленных действий; результат оформляется новым протоколом со ссылкой на ИП-5.</w:t>
      </w:r>
    </w:p>
    <w:p>
      <w:pPr>
        <w:pStyle w:val="Heading1"/>
      </w:pPr>
      <w:r>
        <w:t>Пределы подтверждения и приложения</w:t>
      </w:r>
    </w:p>
    <w:p>
      <w:r>
        <w:t>Показатель 92 вместо 100 в учебном примере означает разницу 8 циклов, или 8% от заданного показателя. Это не автоматическая скидка, размер убытков или доказательство причины отклонения.</w:t>
      </w:r>
    </w:p>
    <w:p>
      <w:r>
        <w:t>Для каждого замечания сохраняются исходные результаты, условия проверки и ссылка на требование. Формулировка «не проверено» не заменяется словом «дефект».</w:t>
      </w:r>
    </w:p>
    <w:p>
      <w:r>
        <w:t>Подписи подтверждают состав зафиксированных результатов с учётом особых мнений. Они не означают автоматически полную приёмку, отказ от требований или согласование дополнительных платных работ.</w:t>
      </w:r>
    </w:p>
    <w:p>
      <w:r>
        <w:t>Приложения: программа, исходные записи измерений, ведомость комплектации, материалы наблюдений и согласованный перечень последующих действий.</w:t>
      </w:r>
    </w:p>
    <w:p>
      <w:pPr>
        <w:pStyle w:val="Heading1"/>
      </w:pPr>
      <w:r>
        <w:t>Подписи и особые мнения</w:t>
      </w:r>
    </w:p>
    <w:p>
      <w:r>
        <w:t>Участник испытания со стороны заказчика: __________________________________</w:t>
      </w:r>
    </w:p>
    <w:p>
      <w:r>
        <w:t>Участник испытания со стороны исполнителя: __________________________________</w:t>
      </w:r>
    </w:p>
    <w:p>
      <w:r>
        <w:t>Полномочия и особые мнения: __________________________________</w:t>
      </w:r>
    </w:p>
    <w:p>
      <w:r>
        <w:t>Даты подписания: __________________________________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Lines/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4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испытаний оборудования с замечаниями</dc:title>
  <dc:subject>Образец для договорной работы компаний</dc:subject>
  <dc:creator>Договорик</dc:creator>
  <cp:keywords/>
  <dc:description>generated by python-docx</dc:description>
  <cp:lastModifiedBy>Договорик</cp:lastModifiedBy>
  <cp:revision>1</cp:revision>
  <dcterms:created xsi:type="dcterms:W3CDTF">2026-11-01T00:00:00Z</dcterms:created>
  <dcterms:modified xsi:type="dcterms:W3CDTF">2026-11-01T00:00:00Z</dcterms:modified>
  <cp:category/>
</cp:coreProperties>
</file>